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center"/>
        <w:rPr>
          <w:b/>
        </w:rPr>
      </w:pPr>
      <w:r>
        <w:rPr>
          <w:b/>
        </w:rPr>
        <w:t>Најчешћи стереотипи који се односе на старе</w:t>
      </w:r>
    </w:p>
    <w:p>
      <w:pPr>
        <w:pStyle w:val="Normal"/>
        <w:spacing w:lineRule="auto" w:line="360"/>
        <w:jc w:val="center"/>
        <w:rPr>
          <w:rFonts w:cs="TTE1702508t00;Times New Roman" w:ascii="TTE1702508t00;Times New Roman" w:hAnsi="TTE1702508t00;Times New Roman"/>
          <w:sz w:val="22"/>
          <w:szCs w:val="22"/>
          <w:lang w:val="ru-RU"/>
        </w:rPr>
      </w:pPr>
      <w:r>
        <w:rPr>
          <w:rFonts w:cs="TTE1702508t00;Times New Roman" w:ascii="TTE1702508t00;Times New Roman" w:hAnsi="TTE1702508t00;Times New Roman"/>
          <w:sz w:val="22"/>
          <w:szCs w:val="22"/>
          <w:lang w:val="ru-RU"/>
        </w:rPr>
      </w:r>
    </w:p>
    <w:p>
      <w:pPr>
        <w:pStyle w:val="Normal"/>
        <w:spacing w:lineRule="auto" w:line="360"/>
        <w:jc w:val="both"/>
        <w:rPr/>
      </w:pPr>
      <w:r>
        <w:rPr/>
        <w:t>Савремено друштво карактерише постојање одређених клишеа за поједина животна доба, а за старост посебно. Будући да је за модерна друштва управо карактеристично повећање броја старијих становника и интензивирање старења становништва, парадоксално је да су управо у тим друштвима предрасуде и стереотипи о старима распрострањенији него икада пре. Ови ставови су примери предрасуда у вези са старим особама – стереотипа који се односе на дискриминацију појединца или групе људи због њихових година. Овакви ставови приказују старије људе као слабе, оне „чије је време прошло”, не</w:t>
      </w:r>
      <w:r>
        <w:rPr/>
        <w:t xml:space="preserve">довољно </w:t>
      </w:r>
      <w:r>
        <w:rPr/>
        <w:t>способне за рад, физички и ментално споре, са неким поремећајем или неспособношћу или као беспомоћне. Предрасуде усмерене ка старим особама служе као социјални зид између генерација.</w:t>
      </w:r>
    </w:p>
    <w:p>
      <w:pPr>
        <w:pStyle w:val="NormalWeb"/>
        <w:spacing w:lineRule="auto" w:line="360"/>
        <w:jc w:val="both"/>
        <w:rPr>
          <w:lang w:val="ru-RU"/>
        </w:rPr>
      </w:pPr>
      <w:r>
        <w:rPr>
          <w:lang w:val="ru-RU"/>
        </w:rPr>
        <w:t>Многи стручњаци тврде да је слаба мотивација за активан живот понајвише последица односа друштва према старим особама и да до раскида веза са околином не долази зато што се стари ,,повлаче” већ стога што се друштво удаљава од њих.</w:t>
      </w:r>
    </w:p>
    <w:p>
      <w:pPr>
        <w:pStyle w:val="Normal"/>
        <w:spacing w:lineRule="auto" w:line="360"/>
        <w:jc w:val="both"/>
        <w:rPr/>
      </w:pPr>
      <w:r>
        <w:rPr/>
        <w:t>Најчешћи стереотипи се односе на: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Стереотип 1. Стари</w:t>
      </w:r>
      <w:r>
        <w:rPr/>
        <w:t>ји</w:t>
      </w:r>
      <w:r>
        <w:rPr/>
        <w:t xml:space="preserve"> људи су они „чије време је прошло”</w:t>
      </w:r>
    </w:p>
    <w:p>
      <w:pPr>
        <w:pStyle w:val="Normal"/>
        <w:spacing w:lineRule="auto" w:line="360"/>
        <w:jc w:val="both"/>
        <w:rPr/>
      </w:pPr>
      <w:r>
        <w:rPr/>
        <w:t>Стереотип 2. Старији људи су беспомоћни</w:t>
      </w:r>
    </w:p>
    <w:p>
      <w:pPr>
        <w:pStyle w:val="Normal"/>
        <w:spacing w:lineRule="auto" w:line="360"/>
        <w:jc w:val="both"/>
        <w:rPr/>
      </w:pPr>
      <w:r>
        <w:rPr/>
        <w:t>Стереотип 3. Стари</w:t>
      </w:r>
      <w:r>
        <w:rPr/>
        <w:t>ји</w:t>
      </w:r>
      <w:r>
        <w:rPr/>
        <w:t xml:space="preserve"> људи ће постати сенилни</w:t>
      </w:r>
    </w:p>
    <w:p>
      <w:pPr>
        <w:pStyle w:val="Normal"/>
        <w:spacing w:lineRule="auto" w:line="360"/>
        <w:jc w:val="both"/>
        <w:rPr/>
      </w:pPr>
      <w:r>
        <w:rPr/>
        <w:t>Стереотип 4. Старије жене су мање вредне од млађих жена</w:t>
      </w:r>
    </w:p>
    <w:p>
      <w:pPr>
        <w:pStyle w:val="Normal"/>
        <w:spacing w:lineRule="auto" w:line="360"/>
        <w:jc w:val="both"/>
        <w:rPr/>
      </w:pPr>
      <w:r>
        <w:rPr/>
        <w:t>Стереотип 5. Старији људи не заслужују здравствену негу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Ови стереотипи могу да спрече старе особе да у потпуности учествују у друштвеним, политичким, економским, културним, духовним, грађанским и другим активностима. Млађи људи такође могу да утичу на ове одлуке својим ставовима према старијим особама, или пак да стварају баријере у вези са социјалним укључивањем старих. Овај зачарани круг може се избећи разбијањем оваквих стереотипа и променом сопствених ставова о старим људима. 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TE1702508t00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zh-CN" w:bidi="ar-SA"/>
    </w:rPr>
  </w:style>
  <w:style w:type="paragraph" w:styleId="Heading2">
    <w:name w:val="Heading 2"/>
    <w:basedOn w:val="Normal"/>
    <w:pPr>
      <w:spacing w:before="280" w:after="280"/>
      <w:outlineLvl w:val="1"/>
    </w:pPr>
    <w:rPr>
      <w:b/>
      <w:bCs/>
      <w:sz w:val="36"/>
      <w:szCs w:val="36"/>
    </w:rPr>
  </w:style>
  <w:style w:type="character" w:styleId="DefaultParagraphFont">
    <w:name w:val="Default Paragraph Font"/>
    <w:rPr/>
  </w:style>
  <w:style w:type="character" w:styleId="WW8Num1z0">
    <w:name w:val="WW8Num1z0"/>
    <w:rPr>
      <w:rFonts w:ascii="Symbol" w:hAnsi="Symbol" w:cs="Symbol"/>
    </w:rPr>
  </w:style>
  <w:style w:type="character" w:styleId="WW8Num1z1">
    <w:name w:val="WW8Num1z1"/>
    <w:rPr>
      <w:rFonts w:ascii="Courier New" w:hAnsi="Courier New" w:cs="Courier New"/>
    </w:rPr>
  </w:style>
  <w:style w:type="character" w:styleId="WW8Num1z2">
    <w:name w:val="WW8Num1z2"/>
    <w:rPr>
      <w:rFonts w:ascii="Wingdings" w:hAnsi="Wingdings" w:cs="Wingdings"/>
    </w:rPr>
  </w:style>
  <w:style w:type="character" w:styleId="WW8Num2z0">
    <w:name w:val="WW8Num2z0"/>
    <w:rPr>
      <w:rFonts w:ascii="Symbol" w:hAnsi="Symbol" w:cs="Symbol"/>
    </w:rPr>
  </w:style>
  <w:style w:type="character" w:styleId="WW8Num2z1">
    <w:name w:val="WW8Num2z1"/>
    <w:rPr>
      <w:rFonts w:ascii="Courier New" w:hAnsi="Courier New" w:cs="Courier New"/>
    </w:rPr>
  </w:style>
  <w:style w:type="character" w:styleId="WW8Num2z2">
    <w:name w:val="WW8Num2z2"/>
    <w:rPr>
      <w:rFonts w:ascii="Wingdings" w:hAnsi="Wingdings" w:cs="Wingdings"/>
    </w:rPr>
  </w:style>
  <w:style w:type="character" w:styleId="WW8Num3z0">
    <w:name w:val="WW8Num3z0"/>
    <w:rPr>
      <w:rFonts w:ascii="Symbol" w:hAnsi="Symbol" w:cs="Symbol"/>
    </w:rPr>
  </w:style>
  <w:style w:type="character" w:styleId="WW8Num3z1">
    <w:name w:val="WW8Num3z1"/>
    <w:rPr>
      <w:rFonts w:ascii="Courier New" w:hAnsi="Courier New" w:cs="Courier New"/>
    </w:rPr>
  </w:style>
  <w:style w:type="character" w:styleId="WW8Num3z2">
    <w:name w:val="WW8Num3z2"/>
    <w:rPr>
      <w:rFonts w:ascii="Wingdings" w:hAnsi="Wingdings" w:cs="Wingdings"/>
    </w:rPr>
  </w:style>
  <w:style w:type="character" w:styleId="WW8Num4z0">
    <w:name w:val="WW8Num4z0"/>
    <w:rPr>
      <w:rFonts w:ascii="Symbol" w:hAnsi="Symbol" w:cs="Symbol"/>
    </w:rPr>
  </w:style>
  <w:style w:type="character" w:styleId="WW8Num4z1">
    <w:name w:val="WW8Num4z1"/>
    <w:rPr>
      <w:rFonts w:ascii="Courier New" w:hAnsi="Courier New" w:cs="Courier New"/>
    </w:rPr>
  </w:style>
  <w:style w:type="character" w:styleId="WW8Num4z2">
    <w:name w:val="WW8Num4z2"/>
    <w:rPr>
      <w:rFonts w:ascii="Wingdings" w:hAnsi="Wingdings" w:cs="Wingdings"/>
    </w:rPr>
  </w:style>
  <w:style w:type="character" w:styleId="WW8Num5z0">
    <w:name w:val="WW8Num5z0"/>
    <w:rPr>
      <w:rFonts w:ascii="Symbol" w:hAnsi="Symbol" w:cs="Symbol"/>
    </w:rPr>
  </w:style>
  <w:style w:type="character" w:styleId="WW8Num5z1">
    <w:name w:val="WW8Num5z1"/>
    <w:rPr>
      <w:rFonts w:ascii="Courier New" w:hAnsi="Courier New" w:cs="Courier New"/>
    </w:rPr>
  </w:style>
  <w:style w:type="character" w:styleId="WW8Num5z2">
    <w:name w:val="WW8Num5z2"/>
    <w:rPr>
      <w:rFonts w:ascii="Wingdings" w:hAnsi="Wingdings" w:cs="Wingdings"/>
    </w:rPr>
  </w:style>
  <w:style w:type="character" w:styleId="WW8Num6z0">
    <w:name w:val="WW8Num6z0"/>
    <w:rPr>
      <w:rFonts w:ascii="Symbol" w:hAnsi="Symbol" w:cs="Symbol"/>
    </w:rPr>
  </w:style>
  <w:style w:type="character" w:styleId="WW8Num6z1">
    <w:name w:val="WW8Num6z1"/>
    <w:rPr>
      <w:rFonts w:ascii="Courier New" w:hAnsi="Courier New" w:cs="Courier New"/>
    </w:rPr>
  </w:style>
  <w:style w:type="character" w:styleId="WW8Num6z2">
    <w:name w:val="WW8Num6z2"/>
    <w:rPr>
      <w:rFonts w:ascii="Wingdings" w:hAnsi="Wingdings" w:cs="Wingdings"/>
    </w:rPr>
  </w:style>
  <w:style w:type="character" w:styleId="WW8Num7z0">
    <w:name w:val="WW8Num7z0"/>
    <w:rPr>
      <w:rFonts w:ascii="Symbol" w:hAnsi="Symbol" w:cs="Symbol"/>
    </w:rPr>
  </w:style>
  <w:style w:type="character" w:styleId="WW8Num7z1">
    <w:name w:val="WW8Num7z1"/>
    <w:rPr>
      <w:rFonts w:ascii="Courier New" w:hAnsi="Courier New" w:cs="Courier New"/>
    </w:rPr>
  </w:style>
  <w:style w:type="character" w:styleId="WW8Num7z2">
    <w:name w:val="WW8Num7z2"/>
    <w:rPr>
      <w:rFonts w:ascii="Wingdings" w:hAnsi="Wingdings" w:cs="Wingdings"/>
    </w:rPr>
  </w:style>
  <w:style w:type="character" w:styleId="WW8Num8z0">
    <w:name w:val="WW8Num8z0"/>
    <w:rPr>
      <w:rFonts w:ascii="Symbol" w:hAnsi="Symbol" w:cs="Symbol"/>
    </w:rPr>
  </w:style>
  <w:style w:type="character" w:styleId="WW8Num8z1">
    <w:name w:val="WW8Num8z1"/>
    <w:rPr>
      <w:rFonts w:ascii="Courier New" w:hAnsi="Courier New" w:cs="Courier New"/>
    </w:rPr>
  </w:style>
  <w:style w:type="character" w:styleId="WW8Num8z2">
    <w:name w:val="WW8Num8z2"/>
    <w:rPr>
      <w:rFonts w:ascii="Wingdings" w:hAnsi="Wingdings" w:cs="Wingdings"/>
    </w:rPr>
  </w:style>
  <w:style w:type="character" w:styleId="WW8Num9z0">
    <w:name w:val="WW8Num9z0"/>
    <w:rPr>
      <w:rFonts w:ascii="Symbol" w:hAnsi="Symbol" w:cs="Symbol"/>
    </w:rPr>
  </w:style>
  <w:style w:type="character" w:styleId="WW8Num9z1">
    <w:name w:val="WW8Num9z1"/>
    <w:rPr>
      <w:rFonts w:ascii="Courier New" w:hAnsi="Courier New" w:cs="Courier New"/>
    </w:rPr>
  </w:style>
  <w:style w:type="character" w:styleId="WW8Num9z2">
    <w:name w:val="WW8Num9z2"/>
    <w:rPr>
      <w:rFonts w:ascii="Wingdings" w:hAnsi="Wingdings" w:cs="Wingdings"/>
    </w:rPr>
  </w:style>
  <w:style w:type="character" w:styleId="StrongEmphasis">
    <w:name w:val="Strong Emphasis"/>
    <w:rPr>
      <w:b/>
      <w:bCs/>
    </w:rPr>
  </w:style>
  <w:style w:type="character" w:styleId="InternetLink">
    <w:name w:val="Internet Link"/>
    <w:rPr>
      <w:color w:val="0000FF"/>
      <w:u w:val="single"/>
      <w:lang w:val="zxx" w:eastAsia="zxx" w:bidi="zxx"/>
    </w:rPr>
  </w:style>
  <w:style w:type="character" w:styleId="Hps">
    <w:name w:val="hps"/>
    <w:basedOn w:val="DefaultParagraphFont"/>
    <w:rPr/>
  </w:style>
  <w:style w:type="character" w:styleId="Hpsatn">
    <w:name w:val="hps atn"/>
    <w:basedOn w:val="DefaultParagraphFont"/>
    <w:rPr/>
  </w:style>
  <w:style w:type="character" w:styleId="Hpsaltedited">
    <w:name w:val="hps alt-edited"/>
    <w:basedOn w:val="DefaultParagraphFont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;Arial" w:hAnsi="Liberation Sans;Arial" w:eastAsia="Droid Sans Fallback" w:cs="FreeSans;Times New Roman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;Times New Roman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;Times New Roman"/>
    </w:rPr>
  </w:style>
  <w:style w:type="paragraph" w:styleId="Standard">
    <w:name w:val="standard"/>
    <w:basedOn w:val="Normal"/>
    <w:pPr>
      <w:spacing w:before="280" w:after="280"/>
    </w:pPr>
    <w:rPr/>
  </w:style>
  <w:style w:type="paragraph" w:styleId="NormalWeb">
    <w:name w:val="Normal (Web)"/>
    <w:basedOn w:val="Normal"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1367256704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2015-09-14T10:54:00Z</dcterms:created>
  <dc:creator>boricic_katarina</dc:creator>
  <dc:language>en-US</dc:language>
  <cp:lastModifiedBy>Tamara TG. Gruden</cp:lastModifiedBy>
  <cp:lastPrinted>2013-09-11T15:15:00Z</cp:lastPrinted>
  <dcterms:modified xsi:type="dcterms:W3CDTF">2015-09-14T10:54:00Z</dcterms:modified>
  <cp:revision>2</cp:revision>
  <dc:title>Међународни дан старијих особа</dc:title>
</cp:coreProperties>
</file>